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58A" w:rsidRPr="000D558A" w:rsidRDefault="000D558A" w:rsidP="000D558A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D558A">
        <w:rPr>
          <w:rFonts w:ascii="Times New Roman" w:hAnsi="Times New Roman" w:cs="Times New Roman"/>
          <w:color w:val="FF0000"/>
          <w:sz w:val="28"/>
          <w:szCs w:val="28"/>
        </w:rPr>
        <w:t>Консультации для родителей</w:t>
      </w:r>
      <w:r w:rsidRPr="000D558A">
        <w:rPr>
          <w:rFonts w:ascii="Times New Roman" w:hAnsi="Times New Roman" w:cs="Times New Roman"/>
          <w:color w:val="FF0000"/>
          <w:sz w:val="28"/>
          <w:szCs w:val="28"/>
        </w:rPr>
        <w:t xml:space="preserve"> «</w:t>
      </w:r>
      <w:r w:rsidRPr="000D558A">
        <w:rPr>
          <w:rFonts w:ascii="Times New Roman" w:hAnsi="Times New Roman" w:cs="Times New Roman"/>
          <w:color w:val="FF0000"/>
          <w:sz w:val="28"/>
          <w:szCs w:val="28"/>
        </w:rPr>
        <w:t>Вакцинация</w:t>
      </w:r>
      <w:r w:rsidRPr="000D558A">
        <w:rPr>
          <w:rFonts w:ascii="Times New Roman" w:hAnsi="Times New Roman" w:cs="Times New Roman"/>
          <w:color w:val="FF0000"/>
          <w:sz w:val="28"/>
          <w:szCs w:val="28"/>
        </w:rPr>
        <w:t>»</w:t>
      </w:r>
    </w:p>
    <w:p w:rsidR="000D558A" w:rsidRPr="000D558A" w:rsidRDefault="000D558A" w:rsidP="000D5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558A" w:rsidRPr="000D558A" w:rsidRDefault="000D558A" w:rsidP="000D558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D558A">
        <w:rPr>
          <w:rFonts w:ascii="Times New Roman" w:hAnsi="Times New Roman" w:cs="Times New Roman"/>
          <w:sz w:val="28"/>
          <w:szCs w:val="28"/>
        </w:rPr>
        <w:t>Вакцинация «Корь, краснуха, паротит», согласно национальному календарю прививок, проводится с использованием отечественных препаратов, вакцинацию же против кори проводят препаратом из Индии, закупленным на государственные средства. В детские отделения вакцина доставляется на безвозмездной основе, на тех же условиях дети обеспечиваются российскими моновакцинами от кори и паротита, а также дивакцинами, защищающими сразу от воздействия обоих возбудителей.</w:t>
      </w:r>
    </w:p>
    <w:p w:rsidR="000D558A" w:rsidRPr="000D558A" w:rsidRDefault="000D558A" w:rsidP="000D5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558A" w:rsidRPr="000D558A" w:rsidRDefault="000D558A" w:rsidP="000D558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D558A">
        <w:rPr>
          <w:rFonts w:ascii="Times New Roman" w:hAnsi="Times New Roman" w:cs="Times New Roman"/>
          <w:sz w:val="28"/>
          <w:szCs w:val="28"/>
        </w:rPr>
        <w:t>По календарю прививок вакцинация против краснухи, кори паротита проводится детям в возрасте полутора лет, при невозможности по каким-либо причинам введения вакцины своевременно прививку ставят ребенку в 13 лет. Вакцинация может проводиться двумя препаратами (дивакцина против кори и паротита и вакцина против краснухи, которая ставится отдельно) или одним – при использовании импортной вакцины («Корь, краснуха, паротит»).</w:t>
      </w:r>
    </w:p>
    <w:p w:rsidR="000D558A" w:rsidRPr="000D558A" w:rsidRDefault="000D558A" w:rsidP="000D5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558A" w:rsidRPr="000D558A" w:rsidRDefault="000D558A" w:rsidP="000D558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D558A">
        <w:rPr>
          <w:rFonts w:ascii="Times New Roman" w:hAnsi="Times New Roman" w:cs="Times New Roman"/>
          <w:sz w:val="28"/>
          <w:szCs w:val="28"/>
        </w:rPr>
        <w:t>Все используемые вакцины – как отечественные, так и зарубежные – созданы на основе ослабленных вирусов, вызывающих заболевание в легкой степени. Препараты обеспечивают стойкий иммунитет против возбудителей. Вакцины выпускаются в сухом виде, перед постановкой инъекции содержимое ампул разводят растворителем, содержащимся в отдельном флаконе. Хранить разведенный препарат запрещено, его следует немедленно использовать, так как тепло и свет инактивирует вакцину.</w:t>
      </w:r>
    </w:p>
    <w:p w:rsidR="000D558A" w:rsidRPr="000D558A" w:rsidRDefault="000D558A" w:rsidP="000D5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558A" w:rsidRPr="000D558A" w:rsidRDefault="000D558A" w:rsidP="000D558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D558A">
        <w:rPr>
          <w:rFonts w:ascii="Times New Roman" w:hAnsi="Times New Roman" w:cs="Times New Roman"/>
          <w:sz w:val="28"/>
          <w:szCs w:val="28"/>
        </w:rPr>
        <w:t>Инъекция ставится подкожно под лопатку или в область дельтовидной мышцы плеча. Моновакцину, дивакцину, а также ассоциированную вакцину против кори, краснухи, паротита можно ставить одномоментно, а также вводить с любыми прочими вакцинами, за исключением БЦЖ.</w:t>
      </w:r>
    </w:p>
    <w:p w:rsidR="000D558A" w:rsidRPr="000D558A" w:rsidRDefault="000D558A" w:rsidP="000D5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558A" w:rsidRPr="000D558A" w:rsidRDefault="000D558A" w:rsidP="000D558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0D558A">
        <w:rPr>
          <w:rFonts w:ascii="Times New Roman" w:hAnsi="Times New Roman" w:cs="Times New Roman"/>
          <w:color w:val="FF0000"/>
          <w:sz w:val="28"/>
          <w:szCs w:val="28"/>
        </w:rPr>
        <w:t>Реакция на вакцину против кори, краснухи, паротита</w:t>
      </w:r>
    </w:p>
    <w:p w:rsidR="000D558A" w:rsidRPr="000D558A" w:rsidRDefault="000D558A" w:rsidP="000D5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558A" w:rsidRPr="000D558A" w:rsidRDefault="000D558A" w:rsidP="000D5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558A">
        <w:rPr>
          <w:rFonts w:ascii="Times New Roman" w:hAnsi="Times New Roman" w:cs="Times New Roman"/>
          <w:sz w:val="28"/>
          <w:szCs w:val="28"/>
        </w:rPr>
        <w:t>У большинства детей не встречается каких-либо реакций на вакцину против кори, краснухи, паротита. Примерно у 10 % ребятишек может отмечаться местная вакцинальная реакция, которая считается обычной и наблюдается в первые двое суток, проявляясь в виде гиперемии, незначительного отека тканей на месте постановки инъекции. Спустя двое суток отек исчезает сам по себе. К нормальным поствакцинальным реакциям относят также повышение температуры, насморк, небольшой кашель, которые могут развиться при постановке вакцины против кори и проявляются примерно у 15 % детей на пятые сутки или спустя две недели после инъекции.</w:t>
      </w:r>
    </w:p>
    <w:p w:rsidR="000D558A" w:rsidRPr="000D558A" w:rsidRDefault="000D558A" w:rsidP="000D5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558A" w:rsidRPr="000D558A" w:rsidRDefault="000D558A" w:rsidP="000D5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558A">
        <w:rPr>
          <w:rFonts w:ascii="Times New Roman" w:hAnsi="Times New Roman" w:cs="Times New Roman"/>
          <w:sz w:val="28"/>
          <w:szCs w:val="28"/>
        </w:rPr>
        <w:t xml:space="preserve">Также возможно повышение до высоких значений температуры тела примерно на 10-й день, насморк и кашель. Иногда у детей отмечается </w:t>
      </w:r>
      <w:r w:rsidRPr="000D558A">
        <w:rPr>
          <w:rFonts w:ascii="Times New Roman" w:hAnsi="Times New Roman" w:cs="Times New Roman"/>
          <w:sz w:val="28"/>
          <w:szCs w:val="28"/>
        </w:rPr>
        <w:lastRenderedPageBreak/>
        <w:t>увеличение околоушных слюнных желез на непродолжительный период. У пациентов старшего возраста могут наблюдаться боли в суставах, а ассоциированные вакцины могут стать причиной появления сразу нескольких симптомов одновременно.</w:t>
      </w:r>
    </w:p>
    <w:p w:rsidR="000D558A" w:rsidRPr="000D558A" w:rsidRDefault="000D558A" w:rsidP="000D5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57FA" w:rsidRPr="000D558A" w:rsidRDefault="000D558A" w:rsidP="000D5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558A">
        <w:rPr>
          <w:rFonts w:ascii="Times New Roman" w:hAnsi="Times New Roman" w:cs="Times New Roman"/>
          <w:sz w:val="28"/>
          <w:szCs w:val="28"/>
        </w:rPr>
        <w:t>При возникновении у ребенка перечисленных симптомов спустя более четырех суток после прививки, а также при условии их сохранения больше двух недель следует предположить, что ребенок заболел чем-то еще, скорее всего инфекционным заболеванием, поражающим верхние дыхательные пути. В этом случае ребенка необходимо показать врачу, который может назначить сосудосуживающие капли, жаропонижающие средства или антибиотики.</w:t>
      </w:r>
      <w:bookmarkStart w:id="0" w:name="_GoBack"/>
      <w:bookmarkEnd w:id="0"/>
    </w:p>
    <w:sectPr w:rsidR="004757FA" w:rsidRPr="000D5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58A"/>
    <w:rsid w:val="000D558A"/>
    <w:rsid w:val="0047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4DC6B"/>
  <w15:chartTrackingRefBased/>
  <w15:docId w15:val="{93E7F95A-8BE8-4971-ACC6-BE830B9B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1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Lenar</dc:creator>
  <cp:keywords/>
  <dc:description/>
  <cp:lastModifiedBy>Lenar</cp:lastModifiedBy>
  <cp:revision>1</cp:revision>
  <dcterms:created xsi:type="dcterms:W3CDTF">2021-02-23T17:36:00Z</dcterms:created>
  <dcterms:modified xsi:type="dcterms:W3CDTF">2021-02-23T17:38:00Z</dcterms:modified>
</cp:coreProperties>
</file>